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37F2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1E33BE5" w14:textId="221C2563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MATTHEW-037. </w:t>
      </w:r>
      <w:r w:rsidR="00D032ED">
        <w:rPr>
          <w:b/>
          <w:sz w:val="32"/>
          <w:u w:val="single"/>
        </w:rPr>
        <w:t>LEAD US NOT INTO TEMPTATION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57D9921" w14:textId="6113883E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032ED" w:rsidRPr="00D032ED">
        <w:rPr>
          <w:rFonts w:cstheme="minorHAnsi"/>
          <w:i/>
          <w:sz w:val="24"/>
          <w:szCs w:val="24"/>
          <w:lang w:val="en-US"/>
        </w:rPr>
        <w:t>And lead us not into temptation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E687822" w14:textId="0DEE3E80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D032ED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  <w:r w:rsidR="00D032ED">
        <w:rPr>
          <w:rFonts w:cstheme="minorHAnsi"/>
          <w:i/>
          <w:sz w:val="24"/>
          <w:szCs w:val="24"/>
          <w:lang w:val="en-US"/>
        </w:rPr>
        <w:t>3</w:t>
      </w:r>
    </w:p>
    <w:p w14:paraId="0E5FF4A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55421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petition of the previous clause has to do with the past, this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future; the one is the confession of sin, the other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supplication which comes from the consciousness of weakness. The best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needs both. Forgiveness does not break the bonds of evil by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are held. But forgiveness increases our consciousness of weakness,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in the new desire which comes from it to walk in holiness,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 rightly aware of the strength and frequency of inducements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sin. A man may by mere natural conscience know something of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temptation is, but only he understands its strength who resists it.</w:t>
      </w:r>
    </w:p>
    <w:p w14:paraId="7BD5993A" w14:textId="67A418C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D480F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sense of forgiveness and the new desires and love thereby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developed, lead to the falling of the mask from the deceitful forms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gleam around us. He who is forgiven has his eyesight purged,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see that these are not what they seem, but demons that lure us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destruction. It is true that the sign of the Cross compels the foul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 to appear in its own true form. Then started up in his own shape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fiend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love which comes from forgiveness and the new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sympathies which it engenders are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Ithuriel's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spear. What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wonderful change passes upon the siren tempters when we believe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has pardoned us, and have learned to love Him! Then the fishtail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seen below the sunlit waters.</w:t>
      </w:r>
    </w:p>
    <w:p w14:paraId="05A1954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5123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Forgiveness is one of the chief means of teaching us our sin.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removal of all dread of personal consequences, which it effects, leaves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free to contemplate with calmed hearts the moral character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actions. The revelation of God's love which is made in forgiveness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quickens our consciences as well as purges them, and our standard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purity is raised. The effort to live rightly, which is the sure result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God's love believed, first teaches us thoroughly how wrong we are.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know the strength of the current when we try to pull against it.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Looking to God as our Father, our blackness shows blacker against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radiant purity of His white light.</w:t>
      </w:r>
    </w:p>
    <w:p w14:paraId="471CD24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78E3E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Forgiveness does not at once and wholly annihilate the tendency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transgress. True, the belief that God has forgiven supplies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strongest motives for holiness, and the new life which comes to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who so believes will by degrees conquer all the lingering garrisons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Philistines which hold scattered strong-posts in the land.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 this be so, still the purifying process is a slow and gradual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one, and evil may be forced out of the heart while yet it is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blood. The central will may be cleansed while yet habits continue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strong, and the power of resistance, new-born as it is, may be weak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 though omnipotent in nature. All sin leaves some tendency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recurrence. The path which one avalanche has hollowed lies ready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another. It is true, on the one side, that no purity is so bright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obedience so steadfast as that of the man who has been cleansed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reclaimed from rebellion. But it is also true that, on the road to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ultimate purity, a pardoned man has to struggle daily with the bitter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relics of his old self, to wage war against evils the force of which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never knew till he tried to resist them, against sins which were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sleek, and velvety, and purring, as long as he fondled and stroked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them, but which flash out sharp claws when he would fling them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dens in his heart. Forgiveness does not at once conquer sin,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forgiveness leads to deeper consciousness of sin. Hence the order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petitions here. Following on the prayer for pardon, comes that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shelter from and in temptation which arises from deep consciousness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own weakness and liability to fall.</w:t>
      </w:r>
    </w:p>
    <w:p w14:paraId="19A6B73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CC14E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Temptation has two parts in it--the circumstances which lead to sin,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desire which is addressed by them. There must be tinder as well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spark, if there is to be flame. Fire falling on water or upon bare rock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kindle nothing. God sends the one, we make the other.</w:t>
      </w:r>
    </w:p>
    <w:p w14:paraId="6A3A52D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A785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Prayer:-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-</w:t>
      </w:r>
    </w:p>
    <w:p w14:paraId="52A72CB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F6C79E" w14:textId="77777777" w:rsidR="00F13F9F" w:rsidRPr="00D032E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032ED">
        <w:rPr>
          <w:rFonts w:asciiTheme="minorHAnsi" w:hAnsiTheme="minorHAnsi" w:cs="Courier New"/>
          <w:b/>
          <w:bCs/>
          <w:sz w:val="22"/>
          <w:szCs w:val="22"/>
        </w:rPr>
        <w:t>I. Expresses our recognition of God as ordering all circumstances.</w:t>
      </w:r>
    </w:p>
    <w:p w14:paraId="1C1E1CC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4CC8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the general faith that His Providence orders our lot,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specific that God orders and brings about temptations.</w:t>
      </w:r>
    </w:p>
    <w:p w14:paraId="074555A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37C9A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To tempt is to present inducements to sin, but a secondary significance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to do so maliciously, and with desire that we should fall. It is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secondary sense that James denies that God tempts any man.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tempt ourselves, or evil tempts us. But God does tempt in so far as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presents outward circumstances which become occasions of falling or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standing, as we take them. He sends temptations, He sends trials,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two only differ in name, and in what is implied in the word,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disposition of the sender. Christ was led into the wilderness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 to be tempted. If God does not in malice tempt, still He does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mercy try. God sends trials; we make them temptations.</w:t>
      </w:r>
    </w:p>
    <w:p w14:paraId="16DFBCA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0383A" w14:textId="77777777" w:rsidR="00F13F9F" w:rsidRPr="00D032E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032ED">
        <w:rPr>
          <w:rFonts w:asciiTheme="minorHAnsi" w:hAnsiTheme="minorHAnsi" w:cs="Courier New"/>
          <w:b/>
          <w:bCs/>
          <w:sz w:val="22"/>
          <w:szCs w:val="22"/>
        </w:rPr>
        <w:t xml:space="preserve">II. Implies that our </w:t>
      </w:r>
      <w:proofErr w:type="spellStart"/>
      <w:r w:rsidRPr="00D032ED">
        <w:rPr>
          <w:rFonts w:asciiTheme="minorHAnsi" w:hAnsiTheme="minorHAnsi" w:cs="Courier New"/>
          <w:b/>
          <w:bCs/>
          <w:sz w:val="22"/>
          <w:szCs w:val="22"/>
        </w:rPr>
        <w:t>chiefest</w:t>
      </w:r>
      <w:proofErr w:type="spellEnd"/>
      <w:r w:rsidRPr="00D032ED">
        <w:rPr>
          <w:rFonts w:asciiTheme="minorHAnsi" w:hAnsiTheme="minorHAnsi" w:cs="Courier New"/>
          <w:b/>
          <w:bCs/>
          <w:sz w:val="22"/>
          <w:szCs w:val="22"/>
        </w:rPr>
        <w:t xml:space="preserve"> wish is holiness, our greatest dread sin.</w:t>
      </w:r>
    </w:p>
    <w:p w14:paraId="1081566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B9EF1F" w14:textId="77777777" w:rsidR="00F13F9F" w:rsidRPr="00F13F9F" w:rsidRDefault="00FF19C8" w:rsidP="00D032ED">
      <w:pPr>
        <w:pStyle w:val="PlainText"/>
        <w:numPr>
          <w:ilvl w:val="0"/>
          <w:numId w:val="14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is the only negative petition.</w:t>
      </w:r>
    </w:p>
    <w:p w14:paraId="79176F9F" w14:textId="77777777" w:rsidR="00F13F9F" w:rsidRPr="00F13F9F" w:rsidRDefault="00FF19C8" w:rsidP="00D032ED">
      <w:pPr>
        <w:pStyle w:val="PlainText"/>
        <w:numPr>
          <w:ilvl w:val="0"/>
          <w:numId w:val="14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would be our deprecatory prayers? Lead us not into sorrow, loss,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poverty, disease, death?</w:t>
      </w:r>
    </w:p>
    <w:p w14:paraId="13220E3E" w14:textId="77777777" w:rsidR="00F13F9F" w:rsidRPr="00F13F9F" w:rsidRDefault="00FF19C8" w:rsidP="00D032ED">
      <w:pPr>
        <w:pStyle w:val="PlainText"/>
        <w:numPr>
          <w:ilvl w:val="0"/>
          <w:numId w:val="14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How we fill our prayers with womanish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shriekings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 fears!</w:t>
      </w:r>
    </w:p>
    <w:p w14:paraId="1C890E28" w14:textId="77777777" w:rsidR="00F13F9F" w:rsidRPr="00F13F9F" w:rsidRDefault="00FF19C8" w:rsidP="00D032ED">
      <w:pPr>
        <w:pStyle w:val="PlainText"/>
        <w:numPr>
          <w:ilvl w:val="0"/>
          <w:numId w:val="14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petition can come only from a man whose will is resigned and fixed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God. One thing he fears, and that is to sin.</w:t>
      </w:r>
    </w:p>
    <w:p w14:paraId="50F0DFC2" w14:textId="77777777" w:rsidR="00F13F9F" w:rsidRPr="00F13F9F" w:rsidRDefault="00FF19C8" w:rsidP="00D032ED">
      <w:pPr>
        <w:pStyle w:val="PlainText"/>
        <w:numPr>
          <w:ilvl w:val="0"/>
          <w:numId w:val="14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one thing to be desired is not outward well-being, but inward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character.</w:t>
      </w:r>
    </w:p>
    <w:p w14:paraId="43C4FD67" w14:textId="77777777" w:rsidR="00F13F9F" w:rsidRPr="00F13F9F" w:rsidRDefault="00FF19C8" w:rsidP="00D032ED">
      <w:pPr>
        <w:pStyle w:val="PlainText"/>
        <w:numPr>
          <w:ilvl w:val="0"/>
          <w:numId w:val="14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Think of our lives: what do we dread most?</w:t>
      </w:r>
    </w:p>
    <w:p w14:paraId="29374E3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3A2FC8" w14:textId="77777777" w:rsidR="00F13F9F" w:rsidRPr="00D032E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032ED">
        <w:rPr>
          <w:rFonts w:asciiTheme="minorHAnsi" w:hAnsiTheme="minorHAnsi" w:cs="Courier New"/>
          <w:b/>
          <w:bCs/>
          <w:sz w:val="22"/>
          <w:szCs w:val="22"/>
        </w:rPr>
        <w:t>III. Expresses our self-distrust.</w:t>
      </w:r>
    </w:p>
    <w:p w14:paraId="394EE8B2" w14:textId="6FE3664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4803E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from consciousness of our weakness that we pray thus.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language at first sight seems to breathe only a wish to be exempt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temptation. If that were its meaning, it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contrary to 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teaching and to the whole tenor of Scripture. But such a wish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included in it, and corresponds to one tone of mind, and to what ought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always to be our feeling. We rightly shrink from temptation because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know our own weakness. That is the only allowable ground; if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do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indolence, or dread of trouble, we are wrong. If flesh shrinks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pain, we are carnal and walk as men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we desire simply to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smooth path, then we have yet to learn what our Master meant when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said, In the world ye shall have tribulation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His servants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count it all joy when they fall into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temptations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F30A76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CB166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if we rightly understand our own weakness, we shall dread to meet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enemy, because we know how often circumstances make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difference between saint and sinner.</w:t>
      </w:r>
    </w:p>
    <w:p w14:paraId="11BE24E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265012" w14:textId="77777777" w:rsidR="00F13F9F" w:rsidRPr="00D032E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032ED">
        <w:rPr>
          <w:rFonts w:asciiTheme="minorHAnsi" w:hAnsiTheme="minorHAnsi" w:cs="Courier New"/>
          <w:b/>
          <w:bCs/>
          <w:sz w:val="22"/>
          <w:szCs w:val="22"/>
        </w:rPr>
        <w:t>IV. Expresses our reliance on God if temptation comes.</w:t>
      </w:r>
    </w:p>
    <w:p w14:paraId="336C0C13" w14:textId="3AAC481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DA8B4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take to be tempted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being presentation of inducement to sin.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 to enter into temptation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further step of consenting to it.</w:t>
      </w:r>
    </w:p>
    <w:p w14:paraId="4962F2D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EA46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Perhaps there may be hovering in the words of the petition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half-conscious allusion to a captive being led into a prison.</w:t>
      </w:r>
    </w:p>
    <w:p w14:paraId="54FE030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95A2F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we should chiefly desire is that God would lead us not into,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and out of, temptation. To pray simply for exemption from trial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is--</w:t>
      </w:r>
    </w:p>
    <w:p w14:paraId="1F8743F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99A343" w14:textId="5024ED1B" w:rsidR="00F13F9F" w:rsidRPr="00F13F9F" w:rsidRDefault="00D032E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D032ED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To ask what is impossible.</w:t>
      </w:r>
    </w:p>
    <w:p w14:paraId="68989A6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1930C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All scenes of life, all stages, both sexes, all relations,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professions, are and ever will be full of inducements to sin.</w:t>
      </w:r>
    </w:p>
    <w:p w14:paraId="139EF89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70602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Whether any given circumstance will tempt you or not depends on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are. If there is nothing adhesive on you, it will not stick.</w:t>
      </w:r>
    </w:p>
    <w:p w14:paraId="49A8D5D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24FA81" w14:textId="44B1055C" w:rsidR="00F13F9F" w:rsidRPr="00F13F9F" w:rsidRDefault="00D032E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D032ED">
        <w:rPr>
          <w:rFonts w:asciiTheme="minorHAnsi" w:hAnsiTheme="minorHAnsi" w:cs="Courier New"/>
          <w:b/>
          <w:bCs/>
          <w:sz w:val="22"/>
          <w:szCs w:val="22"/>
        </w:rPr>
        <w:t>(</w:t>
      </w:r>
      <w:r>
        <w:rPr>
          <w:rFonts w:asciiTheme="minorHAnsi" w:hAnsiTheme="minorHAnsi" w:cs="Courier New"/>
          <w:b/>
          <w:bCs/>
          <w:sz w:val="22"/>
          <w:szCs w:val="22"/>
        </w:rPr>
        <w:t>b</w:t>
      </w:r>
      <w:r w:rsidRPr="00D032ED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To ask what would not be for our good.</w:t>
      </w:r>
    </w:p>
    <w:p w14:paraId="6A1CD1E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AEDE5" w14:textId="77777777" w:rsidR="00F13F9F" w:rsidRPr="00F13F9F" w:rsidRDefault="00FF19C8" w:rsidP="00D032ED">
      <w:pPr>
        <w:pStyle w:val="PlainText"/>
        <w:numPr>
          <w:ilvl w:val="0"/>
          <w:numId w:val="15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Effect of conquered temptation on the Christian life.</w:t>
      </w:r>
    </w:p>
    <w:p w14:paraId="02754B87" w14:textId="77777777" w:rsidR="00F13F9F" w:rsidRPr="00F13F9F" w:rsidRDefault="00FF19C8" w:rsidP="00D032ED">
      <w:pPr>
        <w:pStyle w:val="PlainText"/>
        <w:numPr>
          <w:ilvl w:val="0"/>
          <w:numId w:val="15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Effect on character. The old belief that the strength of a slain enemy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passed into his slayer is true in regard to a Christian's overcome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temptations.</w:t>
      </w:r>
    </w:p>
    <w:p w14:paraId="68DF2BA5" w14:textId="77777777" w:rsidR="00F13F9F" w:rsidRPr="00F13F9F" w:rsidRDefault="00FF19C8" w:rsidP="00D032ED">
      <w:pPr>
        <w:pStyle w:val="PlainText"/>
        <w:numPr>
          <w:ilvl w:val="0"/>
          <w:numId w:val="15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Effect on grasp of truth.</w:t>
      </w:r>
    </w:p>
    <w:p w14:paraId="549A3C39" w14:textId="77777777" w:rsidR="00F13F9F" w:rsidRPr="00F13F9F" w:rsidRDefault="00FF19C8" w:rsidP="00D032ED">
      <w:pPr>
        <w:pStyle w:val="PlainText"/>
        <w:numPr>
          <w:ilvl w:val="0"/>
          <w:numId w:val="15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Effect on consciousness of relation to God.</w:t>
      </w:r>
    </w:p>
    <w:p w14:paraId="3C053B09" w14:textId="77777777" w:rsidR="00F13F9F" w:rsidRPr="00F13F9F" w:rsidRDefault="00FF19C8" w:rsidP="00D032ED">
      <w:pPr>
        <w:pStyle w:val="PlainText"/>
        <w:numPr>
          <w:ilvl w:val="0"/>
          <w:numId w:val="15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Effect on Future.</w:t>
      </w:r>
    </w:p>
    <w:p w14:paraId="42BFE61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6AA6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then we ought to desire not so much exemption from temptation,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strength in it.</w:t>
      </w:r>
    </w:p>
    <w:p w14:paraId="17A20F2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4EF7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He will always be at our side to grant us this.</w:t>
      </w:r>
    </w:p>
    <w:p w14:paraId="0986D3B9" w14:textId="457870D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46AB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should seek not freedom from furnace, but His presence in it; not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guided away from the dark valley, but through it. His prayer is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model; His life is our pattern, who was tempted though He were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Son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His strength is our hope. He is able to succour them that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tempted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E209E2A" w14:textId="387946B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8F0CA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identify ourselves in such a prayer with all who have sinned,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knowing that we are men of like passions, and that we may fall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them, we cry lead us not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16FF4EA" w14:textId="2460A63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BF4EC" w14:textId="15C7106E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 who offers this prayer from such motives will best and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willingly meet temptation when it comes. The soldier who goes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field with careful circumspection, knowing the enemy's strength 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 weakness, is the most likely to conquer. It is the presumptuous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men, confident in their own strength, who are sure to get beaten.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10CE1458" w14:textId="4CEF3947" w:rsidR="00D032ED" w:rsidRDefault="00D032E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75334F" w14:textId="7B3E215B" w:rsidR="00D032ED" w:rsidRDefault="00D032E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032ED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72CEE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2021-11-13T10:21:00Z</dcterms:modified>
</cp:coreProperties>
</file>